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96D" w14:textId="36D46E24" w:rsidR="007744F8" w:rsidRPr="007744F8" w:rsidRDefault="007744F8" w:rsidP="007744F8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7744F8">
        <w:rPr>
          <w:rFonts w:ascii="华文中宋" w:eastAsia="华文中宋" w:hAnsi="华文中宋" w:hint="eastAsia"/>
          <w:b/>
          <w:sz w:val="32"/>
          <w:szCs w:val="32"/>
        </w:rPr>
        <w:t>最具投资价值奖</w:t>
      </w:r>
      <w:r w:rsidRPr="007744F8">
        <w:rPr>
          <w:rFonts w:ascii="华文中宋" w:eastAsia="华文中宋" w:hAnsi="华文中宋" w:hint="eastAsia"/>
          <w:b/>
          <w:sz w:val="32"/>
          <w:szCs w:val="32"/>
        </w:rPr>
        <w:t>申请报告</w:t>
      </w:r>
    </w:p>
    <w:p w14:paraId="36EE842F" w14:textId="0D38F221" w:rsidR="001C0128" w:rsidRPr="001C0128" w:rsidRDefault="001C0128" w:rsidP="001C0128">
      <w:pPr>
        <w:spacing w:beforeLines="100" w:before="31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一、企业介绍：企业简介、发展历程、主要经营产品、所获荣誉等。</w:t>
      </w:r>
    </w:p>
    <w:p w14:paraId="494BCFDA" w14:textId="0DA907E5" w:rsidR="007744F8" w:rsidRPr="003465E0" w:rsidRDefault="007744F8" w:rsidP="007744F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A76D1A">
        <w:rPr>
          <w:rFonts w:ascii="仿宋" w:eastAsia="仿宋" w:hAnsi="仿宋"/>
          <w:sz w:val="28"/>
          <w:szCs w:val="28"/>
        </w:rPr>
        <w:t>创新能力</w:t>
      </w:r>
      <w:r w:rsidRPr="003465E0">
        <w:rPr>
          <w:rFonts w:ascii="仿宋" w:eastAsia="仿宋" w:hAnsi="仿宋"/>
          <w:sz w:val="28"/>
          <w:szCs w:val="28"/>
        </w:rPr>
        <w:t>：</w:t>
      </w:r>
      <w:r w:rsidRPr="000B3ACE">
        <w:rPr>
          <w:rFonts w:ascii="仿宋" w:eastAsia="仿宋" w:hAnsi="仿宋"/>
          <w:sz w:val="28"/>
          <w:szCs w:val="28"/>
        </w:rPr>
        <w:t>企业在技术研发和创新方面的表现，包括专利数量、技术壁垒、产品差异化等。</w:t>
      </w:r>
    </w:p>
    <w:p w14:paraId="7C71C43F" w14:textId="331060A8" w:rsidR="007744F8" w:rsidRPr="003465E0" w:rsidRDefault="007744F8" w:rsidP="007744F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A76D1A">
        <w:rPr>
          <w:rFonts w:ascii="仿宋" w:eastAsia="仿宋" w:hAnsi="仿宋"/>
          <w:sz w:val="28"/>
          <w:szCs w:val="28"/>
        </w:rPr>
        <w:t>发展速度</w:t>
      </w:r>
      <w:r w:rsidRPr="003465E0">
        <w:rPr>
          <w:rFonts w:ascii="仿宋" w:eastAsia="仿宋" w:hAnsi="仿宋"/>
          <w:sz w:val="28"/>
          <w:szCs w:val="28"/>
        </w:rPr>
        <w:t>：近</w:t>
      </w:r>
      <w:r>
        <w:rPr>
          <w:rFonts w:ascii="仿宋" w:eastAsia="仿宋" w:hAnsi="仿宋" w:hint="eastAsia"/>
          <w:sz w:val="28"/>
          <w:szCs w:val="28"/>
        </w:rPr>
        <w:t>三</w:t>
      </w:r>
      <w:r w:rsidRPr="003465E0">
        <w:rPr>
          <w:rFonts w:ascii="仿宋" w:eastAsia="仿宋" w:hAnsi="仿宋"/>
          <w:sz w:val="28"/>
          <w:szCs w:val="28"/>
        </w:rPr>
        <w:t>年营业收入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465E0">
        <w:rPr>
          <w:rFonts w:ascii="仿宋" w:eastAsia="仿宋" w:hAnsi="仿宋"/>
          <w:sz w:val="28"/>
          <w:szCs w:val="28"/>
        </w:rPr>
        <w:t>利润复合增长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3465E0">
        <w:rPr>
          <w:rFonts w:ascii="仿宋" w:eastAsia="仿宋" w:hAnsi="仿宋"/>
          <w:sz w:val="28"/>
          <w:szCs w:val="28"/>
        </w:rPr>
        <w:t>，市场份额逐年稳步提升，市场份额排名连续上升。</w:t>
      </w:r>
    </w:p>
    <w:p w14:paraId="33828DDD" w14:textId="6908A86D" w:rsidR="007744F8" w:rsidRDefault="007744F8" w:rsidP="007744F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A76D1A">
        <w:rPr>
          <w:rFonts w:ascii="仿宋" w:eastAsia="仿宋" w:hAnsi="仿宋"/>
          <w:sz w:val="28"/>
          <w:szCs w:val="28"/>
        </w:rPr>
        <w:t>运营质量</w:t>
      </w:r>
      <w:r w:rsidRPr="003465E0">
        <w:rPr>
          <w:rFonts w:ascii="仿宋" w:eastAsia="仿宋" w:hAnsi="仿宋"/>
          <w:sz w:val="28"/>
          <w:szCs w:val="28"/>
        </w:rPr>
        <w:t>：资产负债率保持在合理区间，企业的偿债能力、盈利能力和运营能力等各项指标表现良好。</w:t>
      </w:r>
    </w:p>
    <w:p w14:paraId="32891D32" w14:textId="0184E753" w:rsidR="007744F8" w:rsidRPr="000B3ACE" w:rsidRDefault="007744F8" w:rsidP="007744F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B3ACE">
        <w:rPr>
          <w:rFonts w:ascii="仿宋" w:eastAsia="仿宋" w:hAnsi="仿宋"/>
          <w:sz w:val="28"/>
          <w:szCs w:val="28"/>
        </w:rPr>
        <w:t>管理团队：企业的管理团队素质和经验，包括领导层稳定性、战略规划和执行能力等。</w:t>
      </w:r>
    </w:p>
    <w:p w14:paraId="5131CCB2" w14:textId="55E758F9" w:rsidR="007744F8" w:rsidRPr="000B3ACE" w:rsidRDefault="007744F8" w:rsidP="007744F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0B3ACE">
        <w:rPr>
          <w:rFonts w:ascii="仿宋" w:eastAsia="仿宋" w:hAnsi="仿宋"/>
          <w:sz w:val="28"/>
          <w:szCs w:val="28"/>
        </w:rPr>
        <w:t>品牌价值：企业的品牌价值和市场地位，包括品牌知名度、品牌认可度和品牌忠诚度等。</w:t>
      </w:r>
    </w:p>
    <w:p w14:paraId="7E86B814" w14:textId="569C5E99" w:rsidR="007744F8" w:rsidRPr="000B3ACE" w:rsidRDefault="007744F8" w:rsidP="007744F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Pr="000B3ACE">
        <w:rPr>
          <w:rFonts w:ascii="仿宋" w:eastAsia="仿宋" w:hAnsi="仿宋"/>
          <w:sz w:val="28"/>
          <w:szCs w:val="28"/>
        </w:rPr>
        <w:t>可持续发展：企业在环境、社会和治理方面的可持续发展能力，包括环保政策、社会责任和公司治理等。</w:t>
      </w:r>
    </w:p>
    <w:p w14:paraId="1150DB4B" w14:textId="5B92B13D" w:rsidR="007744F8" w:rsidRPr="000B3ACE" w:rsidRDefault="007744F8" w:rsidP="007744F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 w:rsidRPr="000B3ACE">
        <w:rPr>
          <w:rFonts w:ascii="仿宋" w:eastAsia="仿宋" w:hAnsi="仿宋"/>
          <w:sz w:val="28"/>
          <w:szCs w:val="28"/>
        </w:rPr>
        <w:t>风险控制：企业对风险的识别和管理能力，包括市场风险、竞争风险和经营风险等。</w:t>
      </w:r>
    </w:p>
    <w:p w14:paraId="5E7B9FCC" w14:textId="2AD505CA" w:rsidR="001C0128" w:rsidRPr="007744F8" w:rsidRDefault="001C0128" w:rsidP="007744F8">
      <w:pPr>
        <w:spacing w:line="360" w:lineRule="auto"/>
        <w:ind w:firstLineChars="200" w:firstLine="420"/>
        <w:rPr>
          <w:rFonts w:hint="eastAsia"/>
        </w:rPr>
      </w:pPr>
    </w:p>
    <w:sectPr w:rsidR="001C0128" w:rsidRPr="0077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372B" w14:textId="77777777" w:rsidR="00BE37B7" w:rsidRDefault="00BE37B7" w:rsidP="001C0128">
      <w:pPr>
        <w:rPr>
          <w:rFonts w:hint="eastAsia"/>
        </w:rPr>
      </w:pPr>
      <w:r>
        <w:separator/>
      </w:r>
    </w:p>
  </w:endnote>
  <w:endnote w:type="continuationSeparator" w:id="0">
    <w:p w14:paraId="76B1CA53" w14:textId="77777777" w:rsidR="00BE37B7" w:rsidRDefault="00BE37B7" w:rsidP="001C01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FA35" w14:textId="77777777" w:rsidR="00BE37B7" w:rsidRDefault="00BE37B7" w:rsidP="001C0128">
      <w:pPr>
        <w:rPr>
          <w:rFonts w:hint="eastAsia"/>
        </w:rPr>
      </w:pPr>
      <w:r>
        <w:separator/>
      </w:r>
    </w:p>
  </w:footnote>
  <w:footnote w:type="continuationSeparator" w:id="0">
    <w:p w14:paraId="19AC015C" w14:textId="77777777" w:rsidR="00BE37B7" w:rsidRDefault="00BE37B7" w:rsidP="001C01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5"/>
    <w:rsid w:val="000D3916"/>
    <w:rsid w:val="00176EF5"/>
    <w:rsid w:val="001C0128"/>
    <w:rsid w:val="001D2BDE"/>
    <w:rsid w:val="002C3D76"/>
    <w:rsid w:val="00310FF9"/>
    <w:rsid w:val="006B22F6"/>
    <w:rsid w:val="007744F8"/>
    <w:rsid w:val="009507EC"/>
    <w:rsid w:val="00BE37B7"/>
    <w:rsid w:val="00E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6EE30"/>
  <w15:chartTrackingRefBased/>
  <w15:docId w15:val="{0A1B9DA2-ACDE-4940-974F-FDC1A90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0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01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0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2025-02-25T01:05:00Z</dcterms:created>
  <dcterms:modified xsi:type="dcterms:W3CDTF">2025-02-25T01:06:00Z</dcterms:modified>
</cp:coreProperties>
</file>